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38C58" w14:textId="77777777" w:rsidR="003D6C18" w:rsidRDefault="003D6C18" w:rsidP="003D6C18">
      <w:pPr>
        <w:spacing w:after="0" w:line="240" w:lineRule="auto"/>
        <w:jc w:val="center"/>
        <w:rPr>
          <w:b/>
          <w:sz w:val="36"/>
          <w:szCs w:val="36"/>
        </w:rPr>
      </w:pPr>
      <w:r>
        <w:rPr>
          <w:b/>
          <w:sz w:val="36"/>
          <w:szCs w:val="36"/>
        </w:rPr>
        <w:t xml:space="preserve">LA </w:t>
      </w:r>
      <w:r w:rsidRPr="0053421A">
        <w:rPr>
          <w:b/>
          <w:sz w:val="36"/>
          <w:szCs w:val="36"/>
        </w:rPr>
        <w:t>COMMUNE DE GOND-PONTOUVRE</w:t>
      </w:r>
      <w:r>
        <w:rPr>
          <w:b/>
          <w:sz w:val="36"/>
          <w:szCs w:val="36"/>
        </w:rPr>
        <w:t xml:space="preserve"> (16)</w:t>
      </w:r>
    </w:p>
    <w:p w14:paraId="6CABF863" w14:textId="77777777" w:rsidR="003D6C18" w:rsidRPr="0091141A" w:rsidRDefault="003D6C18" w:rsidP="003D6C18">
      <w:pPr>
        <w:suppressAutoHyphens/>
        <w:spacing w:after="0" w:line="240" w:lineRule="auto"/>
        <w:jc w:val="center"/>
        <w:rPr>
          <w:lang w:eastAsia="zh-CN"/>
        </w:rPr>
      </w:pPr>
      <w:r w:rsidRPr="0091141A">
        <w:rPr>
          <w:b/>
          <w:lang w:eastAsia="zh-CN"/>
        </w:rPr>
        <w:t>commune de 6 000 habitants, membre de la Communauté d’Agglomération du Grand Angoulême</w:t>
      </w:r>
    </w:p>
    <w:p w14:paraId="1C64E7CD" w14:textId="77777777" w:rsidR="003D6C18" w:rsidRPr="00EC65AF" w:rsidRDefault="003D6C18" w:rsidP="003D6C18">
      <w:pPr>
        <w:suppressAutoHyphens/>
        <w:spacing w:after="0" w:line="240" w:lineRule="auto"/>
        <w:jc w:val="center"/>
        <w:rPr>
          <w:b/>
          <w:sz w:val="28"/>
          <w:szCs w:val="28"/>
          <w:lang w:eastAsia="zh-CN"/>
        </w:rPr>
      </w:pPr>
      <w:r w:rsidRPr="00EC65AF">
        <w:rPr>
          <w:b/>
          <w:sz w:val="28"/>
          <w:szCs w:val="28"/>
          <w:lang w:eastAsia="zh-CN"/>
        </w:rPr>
        <w:t>RECRUTE PAR VOIE STATUTAIRE ou A DEFAUT un CONTRACTUEL (H/F)</w:t>
      </w:r>
    </w:p>
    <w:p w14:paraId="661D646F" w14:textId="089DD9EF" w:rsidR="003D6C18" w:rsidRDefault="003D6C18" w:rsidP="003D6C18">
      <w:pPr>
        <w:spacing w:after="0" w:line="240" w:lineRule="auto"/>
        <w:jc w:val="center"/>
        <w:rPr>
          <w:b/>
          <w:sz w:val="36"/>
          <w:szCs w:val="36"/>
        </w:rPr>
      </w:pPr>
    </w:p>
    <w:p w14:paraId="10A2E2AC" w14:textId="57889099" w:rsidR="003D6C18" w:rsidRPr="00FA1AEC" w:rsidRDefault="003D6C18" w:rsidP="003D6C18">
      <w:pPr>
        <w:shd w:val="clear" w:color="auto" w:fill="D9D9D9"/>
        <w:spacing w:after="0" w:line="240" w:lineRule="auto"/>
        <w:jc w:val="center"/>
        <w:rPr>
          <w:b/>
          <w:sz w:val="32"/>
          <w:szCs w:val="32"/>
        </w:rPr>
      </w:pPr>
      <w:r>
        <w:rPr>
          <w:b/>
          <w:sz w:val="32"/>
          <w:szCs w:val="32"/>
        </w:rPr>
        <w:t>Un Responsable de Production (H/F)</w:t>
      </w:r>
      <w:r w:rsidR="00542AAE">
        <w:rPr>
          <w:b/>
          <w:sz w:val="32"/>
          <w:szCs w:val="32"/>
        </w:rPr>
        <w:t xml:space="preserve"> </w:t>
      </w:r>
      <w:r>
        <w:rPr>
          <w:b/>
          <w:sz w:val="32"/>
          <w:szCs w:val="32"/>
        </w:rPr>
        <w:t>– Cuisine centrale</w:t>
      </w:r>
    </w:p>
    <w:p w14:paraId="53DEACFC" w14:textId="77777777" w:rsidR="003D6C18" w:rsidRPr="00891BB8" w:rsidRDefault="003D6C18" w:rsidP="003D6C18">
      <w:pPr>
        <w:shd w:val="clear" w:color="auto" w:fill="D9D9D9"/>
        <w:spacing w:after="0" w:line="240" w:lineRule="auto"/>
        <w:jc w:val="center"/>
        <w:rPr>
          <w:b/>
          <w:sz w:val="32"/>
          <w:szCs w:val="32"/>
        </w:rPr>
      </w:pPr>
      <w:r w:rsidRPr="00891BB8">
        <w:rPr>
          <w:b/>
          <w:sz w:val="32"/>
          <w:szCs w:val="32"/>
        </w:rPr>
        <w:t>à temps complet</w:t>
      </w:r>
    </w:p>
    <w:p w14:paraId="209F2AD9" w14:textId="5422D66A" w:rsidR="003D6C18" w:rsidRPr="00891BB8" w:rsidRDefault="003D6C18" w:rsidP="003D6C18">
      <w:pPr>
        <w:shd w:val="clear" w:color="auto" w:fill="D9D9D9"/>
        <w:spacing w:after="0" w:line="240" w:lineRule="auto"/>
        <w:jc w:val="center"/>
        <w:rPr>
          <w:b/>
          <w:sz w:val="32"/>
          <w:szCs w:val="32"/>
        </w:rPr>
      </w:pPr>
      <w:r w:rsidRPr="00891BB8">
        <w:rPr>
          <w:b/>
          <w:sz w:val="32"/>
          <w:szCs w:val="32"/>
        </w:rPr>
        <w:t xml:space="preserve">(cadre d’emploi des </w:t>
      </w:r>
      <w:r>
        <w:rPr>
          <w:b/>
          <w:sz w:val="32"/>
          <w:szCs w:val="32"/>
        </w:rPr>
        <w:t>Adjoint</w:t>
      </w:r>
      <w:r w:rsidR="00542AAE">
        <w:rPr>
          <w:b/>
          <w:sz w:val="32"/>
          <w:szCs w:val="32"/>
        </w:rPr>
        <w:t>s</w:t>
      </w:r>
      <w:r>
        <w:rPr>
          <w:b/>
          <w:sz w:val="32"/>
          <w:szCs w:val="32"/>
        </w:rPr>
        <w:t xml:space="preserve"> technique ou Agent</w:t>
      </w:r>
      <w:r w:rsidR="00542AAE">
        <w:rPr>
          <w:b/>
          <w:sz w:val="32"/>
          <w:szCs w:val="32"/>
        </w:rPr>
        <w:t>s</w:t>
      </w:r>
      <w:r>
        <w:rPr>
          <w:b/>
          <w:sz w:val="32"/>
          <w:szCs w:val="32"/>
        </w:rPr>
        <w:t xml:space="preserve"> de Maîtrise</w:t>
      </w:r>
      <w:r w:rsidRPr="00891BB8">
        <w:rPr>
          <w:b/>
          <w:sz w:val="32"/>
          <w:szCs w:val="32"/>
        </w:rPr>
        <w:t>)</w:t>
      </w:r>
    </w:p>
    <w:p w14:paraId="4AD20288" w14:textId="77777777" w:rsidR="003D6C18" w:rsidRDefault="003D6C18">
      <w:pPr>
        <w:spacing w:after="0" w:line="240" w:lineRule="auto"/>
        <w:rPr>
          <w:rFonts w:ascii="Lato" w:eastAsia="Times New Roman" w:hAnsi="Lato" w:cs="Times New Roman"/>
          <w:color w:val="0E161F"/>
          <w:sz w:val="23"/>
          <w:szCs w:val="23"/>
          <w:lang w:eastAsia="fr-FR"/>
          <w14:ligatures w14:val="none"/>
        </w:rPr>
      </w:pPr>
    </w:p>
    <w:p w14:paraId="6B4DF294" w14:textId="3F2007A4" w:rsidR="00DB73D6" w:rsidRDefault="00A84214">
      <w:pPr>
        <w:spacing w:after="0" w:line="240" w:lineRule="auto"/>
        <w:rPr>
          <w:rFonts w:ascii="Lato" w:eastAsia="Times New Roman" w:hAnsi="Lato" w:cs="Times New Roman"/>
          <w:color w:val="0E161F"/>
          <w:sz w:val="23"/>
          <w:szCs w:val="23"/>
          <w:lang w:eastAsia="fr-FR"/>
          <w14:ligatures w14:val="none"/>
        </w:rPr>
      </w:pPr>
      <w:r>
        <w:rPr>
          <w:rFonts w:ascii="Lato" w:eastAsia="Times New Roman" w:hAnsi="Lato" w:cs="Times New Roman"/>
          <w:color w:val="0E161F"/>
          <w:sz w:val="23"/>
          <w:szCs w:val="23"/>
          <w:lang w:eastAsia="fr-FR"/>
          <w14:ligatures w14:val="none"/>
        </w:rPr>
        <w:t xml:space="preserve">Au sein de la cuisine centrale, le responsable de production coordonne et supervise l'ensemble des activités de production culinaire afin de garantir la fabrication et la distribution quotidienne d'environ 500 repas en liaison chaude et froide, principalement destinés aux 2 écoles de la commune ainsi qu'à un public d'aînés avec le service de livraison à domicile. </w:t>
      </w:r>
    </w:p>
    <w:p w14:paraId="286001B7" w14:textId="77777777" w:rsidR="00DB73D6" w:rsidRDefault="00DB73D6">
      <w:pPr>
        <w:spacing w:after="0" w:line="240" w:lineRule="auto"/>
        <w:rPr>
          <w:rFonts w:ascii="Lato" w:eastAsia="Times New Roman" w:hAnsi="Lato" w:cs="Times New Roman"/>
          <w:color w:val="0E161F"/>
          <w:sz w:val="23"/>
          <w:szCs w:val="23"/>
          <w:lang w:eastAsia="fr-FR"/>
          <w14:ligatures w14:val="none"/>
        </w:rPr>
      </w:pPr>
    </w:p>
    <w:p w14:paraId="062E9D54" w14:textId="77777777" w:rsidR="00DB73D6" w:rsidRDefault="00A84214">
      <w:pPr>
        <w:spacing w:after="0" w:line="240" w:lineRule="auto"/>
        <w:rPr>
          <w:rFonts w:ascii="Lato" w:eastAsia="Times New Roman" w:hAnsi="Lato" w:cs="Times New Roman"/>
          <w:color w:val="0E161F"/>
          <w:sz w:val="23"/>
          <w:szCs w:val="23"/>
          <w:lang w:eastAsia="fr-FR"/>
          <w14:ligatures w14:val="none"/>
        </w:rPr>
      </w:pPr>
      <w:r>
        <w:rPr>
          <w:rFonts w:ascii="Lato" w:eastAsia="Times New Roman" w:hAnsi="Lato" w:cs="Times New Roman"/>
          <w:color w:val="0E161F"/>
          <w:sz w:val="23"/>
          <w:szCs w:val="23"/>
          <w:lang w:eastAsia="fr-FR"/>
          <w14:ligatures w14:val="none"/>
        </w:rPr>
        <w:t xml:space="preserve">Engagée dans une démarche de qualité et de restauration durable, la cuisine centrale privilégie l'utilisation de produits frais, biologiques et de matières premières brutes, favorisant les préparations réalisées sur place. </w:t>
      </w:r>
    </w:p>
    <w:p w14:paraId="45565CCF" w14:textId="33B3987C" w:rsidR="00DB73D6" w:rsidRDefault="00A84214">
      <w:pPr>
        <w:spacing w:after="0" w:line="240" w:lineRule="auto"/>
        <w:rPr>
          <w:rFonts w:ascii="Lato" w:eastAsia="Times New Roman" w:hAnsi="Lato" w:cs="Times New Roman"/>
          <w:color w:val="0E161F"/>
          <w:sz w:val="23"/>
          <w:szCs w:val="23"/>
          <w:lang w:eastAsia="fr-FR"/>
          <w14:ligatures w14:val="none"/>
        </w:rPr>
      </w:pPr>
      <w:r>
        <w:rPr>
          <w:rFonts w:ascii="Lato" w:eastAsia="Times New Roman" w:hAnsi="Lato" w:cs="Times New Roman"/>
          <w:color w:val="0E161F"/>
          <w:sz w:val="23"/>
          <w:szCs w:val="23"/>
          <w:lang w:eastAsia="fr-FR"/>
          <w14:ligatures w14:val="none"/>
        </w:rPr>
        <w:t xml:space="preserve">Le </w:t>
      </w:r>
      <w:r w:rsidR="004B2931">
        <w:rPr>
          <w:rFonts w:ascii="Lato" w:eastAsia="Times New Roman" w:hAnsi="Lato" w:cs="Times New Roman"/>
          <w:color w:val="0E161F"/>
          <w:sz w:val="23"/>
          <w:szCs w:val="23"/>
          <w:lang w:eastAsia="fr-FR"/>
          <w14:ligatures w14:val="none"/>
        </w:rPr>
        <w:t xml:space="preserve">ou la </w:t>
      </w:r>
      <w:r>
        <w:rPr>
          <w:rFonts w:ascii="Lato" w:eastAsia="Times New Roman" w:hAnsi="Lato" w:cs="Times New Roman"/>
          <w:color w:val="0E161F"/>
          <w:sz w:val="23"/>
          <w:szCs w:val="23"/>
          <w:lang w:eastAsia="fr-FR"/>
          <w14:ligatures w14:val="none"/>
        </w:rPr>
        <w:t>chef</w:t>
      </w:r>
      <w:r w:rsidR="004B2931">
        <w:rPr>
          <w:rFonts w:ascii="Lato" w:eastAsia="Times New Roman" w:hAnsi="Lato" w:cs="Times New Roman"/>
          <w:color w:val="0E161F"/>
          <w:sz w:val="23"/>
          <w:szCs w:val="23"/>
          <w:lang w:eastAsia="fr-FR"/>
          <w14:ligatures w14:val="none"/>
        </w:rPr>
        <w:t xml:space="preserve">(fe) </w:t>
      </w:r>
      <w:r>
        <w:rPr>
          <w:rFonts w:ascii="Lato" w:eastAsia="Times New Roman" w:hAnsi="Lato" w:cs="Times New Roman"/>
          <w:color w:val="0E161F"/>
          <w:sz w:val="23"/>
          <w:szCs w:val="23"/>
          <w:lang w:eastAsia="fr-FR"/>
          <w14:ligatures w14:val="none"/>
        </w:rPr>
        <w:t>de production est garant</w:t>
      </w:r>
      <w:r w:rsidR="004B2931">
        <w:rPr>
          <w:rFonts w:ascii="Lato" w:eastAsia="Times New Roman" w:hAnsi="Lato" w:cs="Times New Roman"/>
          <w:color w:val="0E161F"/>
          <w:sz w:val="23"/>
          <w:szCs w:val="23"/>
          <w:lang w:eastAsia="fr-FR"/>
          <w14:ligatures w14:val="none"/>
        </w:rPr>
        <w:t>(e)</w:t>
      </w:r>
      <w:r>
        <w:rPr>
          <w:rFonts w:ascii="Lato" w:eastAsia="Times New Roman" w:hAnsi="Lato" w:cs="Times New Roman"/>
          <w:color w:val="0E161F"/>
          <w:sz w:val="23"/>
          <w:szCs w:val="23"/>
          <w:lang w:eastAsia="fr-FR"/>
          <w14:ligatures w14:val="none"/>
        </w:rPr>
        <w:t xml:space="preserve"> du respect de ces orientations tout en assurant la qualité sanitaire et gustative des repas servis.</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br/>
        <w:t xml:space="preserve">Le </w:t>
      </w:r>
      <w:r w:rsidR="004B2931">
        <w:rPr>
          <w:rFonts w:ascii="Lato" w:eastAsia="Times New Roman" w:hAnsi="Lato" w:cs="Times New Roman"/>
          <w:color w:val="0E161F"/>
          <w:sz w:val="23"/>
          <w:szCs w:val="23"/>
          <w:lang w:eastAsia="fr-FR"/>
          <w14:ligatures w14:val="none"/>
        </w:rPr>
        <w:t xml:space="preserve">ou la </w:t>
      </w:r>
      <w:r>
        <w:rPr>
          <w:rFonts w:ascii="Lato" w:eastAsia="Times New Roman" w:hAnsi="Lato" w:cs="Times New Roman"/>
          <w:color w:val="0E161F"/>
          <w:sz w:val="23"/>
          <w:szCs w:val="23"/>
          <w:lang w:eastAsia="fr-FR"/>
          <w14:ligatures w14:val="none"/>
        </w:rPr>
        <w:t>chef</w:t>
      </w:r>
      <w:r w:rsidR="004B2931">
        <w:rPr>
          <w:rFonts w:ascii="Lato" w:eastAsia="Times New Roman" w:hAnsi="Lato" w:cs="Times New Roman"/>
          <w:color w:val="0E161F"/>
          <w:sz w:val="23"/>
          <w:szCs w:val="23"/>
          <w:lang w:eastAsia="fr-FR"/>
          <w14:ligatures w14:val="none"/>
        </w:rPr>
        <w:t>(fe)</w:t>
      </w:r>
      <w:r>
        <w:rPr>
          <w:rFonts w:ascii="Lato" w:eastAsia="Times New Roman" w:hAnsi="Lato" w:cs="Times New Roman"/>
          <w:color w:val="0E161F"/>
          <w:sz w:val="23"/>
          <w:szCs w:val="23"/>
          <w:lang w:eastAsia="fr-FR"/>
          <w14:ligatures w14:val="none"/>
        </w:rPr>
        <w:t xml:space="preserve"> de production est placé</w:t>
      </w:r>
      <w:r w:rsidR="004B2931">
        <w:rPr>
          <w:rFonts w:ascii="Lato" w:eastAsia="Times New Roman" w:hAnsi="Lato" w:cs="Times New Roman"/>
          <w:color w:val="0E161F"/>
          <w:sz w:val="23"/>
          <w:szCs w:val="23"/>
          <w:lang w:eastAsia="fr-FR"/>
          <w14:ligatures w14:val="none"/>
        </w:rPr>
        <w:t>(e)</w:t>
      </w:r>
      <w:r>
        <w:rPr>
          <w:rFonts w:ascii="Lato" w:eastAsia="Times New Roman" w:hAnsi="Lato" w:cs="Times New Roman"/>
          <w:color w:val="0E161F"/>
          <w:sz w:val="23"/>
          <w:szCs w:val="23"/>
          <w:lang w:eastAsia="fr-FR"/>
          <w14:ligatures w14:val="none"/>
        </w:rPr>
        <w:t xml:space="preserve"> sous l’autorité du responsable de la cuisine centrale et du directeur du pôle social, scolaire, enfance et jeunesse. </w:t>
      </w:r>
    </w:p>
    <w:p w14:paraId="1D333B02" w14:textId="77777777" w:rsidR="00DB73D6" w:rsidRDefault="00DB73D6">
      <w:pPr>
        <w:spacing w:after="0" w:line="240" w:lineRule="auto"/>
        <w:rPr>
          <w:rFonts w:ascii="Lato" w:eastAsia="Times New Roman" w:hAnsi="Lato" w:cs="Times New Roman"/>
          <w:color w:val="0E161F"/>
          <w:sz w:val="23"/>
          <w:szCs w:val="23"/>
          <w:lang w:eastAsia="fr-FR"/>
          <w14:ligatures w14:val="none"/>
        </w:rPr>
      </w:pPr>
    </w:p>
    <w:p w14:paraId="516B6BFB" w14:textId="493B9821" w:rsidR="00DB73D6" w:rsidRDefault="00A84214">
      <w:pPr>
        <w:spacing w:after="0" w:line="240" w:lineRule="auto"/>
        <w:rPr>
          <w:rFonts w:ascii="Lato" w:eastAsia="Times New Roman" w:hAnsi="Lato" w:cs="Times New Roman"/>
          <w:color w:val="0E161F"/>
          <w:sz w:val="23"/>
          <w:szCs w:val="23"/>
          <w:lang w:eastAsia="fr-FR"/>
          <w14:ligatures w14:val="none"/>
        </w:rPr>
      </w:pPr>
      <w:r>
        <w:rPr>
          <w:rFonts w:ascii="Lato" w:eastAsia="Times New Roman" w:hAnsi="Lato" w:cs="Times New Roman"/>
          <w:color w:val="0E161F"/>
          <w:sz w:val="23"/>
          <w:szCs w:val="23"/>
          <w:lang w:eastAsia="fr-FR"/>
          <w14:ligatures w14:val="none"/>
        </w:rPr>
        <w:t xml:space="preserve">Il </w:t>
      </w:r>
      <w:r w:rsidR="004B2931">
        <w:rPr>
          <w:rFonts w:ascii="Lato" w:eastAsia="Times New Roman" w:hAnsi="Lato" w:cs="Times New Roman"/>
          <w:color w:val="0E161F"/>
          <w:sz w:val="23"/>
          <w:szCs w:val="23"/>
          <w:lang w:eastAsia="fr-FR"/>
          <w14:ligatures w14:val="none"/>
        </w:rPr>
        <w:t xml:space="preserve">ou elle </w:t>
      </w:r>
      <w:r>
        <w:rPr>
          <w:rFonts w:ascii="Lato" w:eastAsia="Times New Roman" w:hAnsi="Lato" w:cs="Times New Roman"/>
          <w:color w:val="0E161F"/>
          <w:sz w:val="23"/>
          <w:szCs w:val="23"/>
          <w:lang w:eastAsia="fr-FR"/>
          <w14:ligatures w14:val="none"/>
        </w:rPr>
        <w:t>encadre directement l’équipe des ateliers de production (déboitage, légumerie, préparation froide, préparation chaude, allotissement et plonge)</w:t>
      </w:r>
      <w:r>
        <w:rPr>
          <w:rFonts w:ascii="Lato" w:eastAsia="Times New Roman" w:hAnsi="Lato" w:cs="Times New Roman"/>
          <w:color w:val="0E161F"/>
          <w:sz w:val="23"/>
          <w:szCs w:val="23"/>
          <w:lang w:eastAsia="fr-FR"/>
          <w14:ligatures w14:val="none"/>
        </w:rPr>
        <w:br/>
        <w:t xml:space="preserve">Il </w:t>
      </w:r>
      <w:r w:rsidR="004B2931">
        <w:rPr>
          <w:rFonts w:ascii="Lato" w:eastAsia="Times New Roman" w:hAnsi="Lato" w:cs="Times New Roman"/>
          <w:color w:val="0E161F"/>
          <w:sz w:val="23"/>
          <w:szCs w:val="23"/>
          <w:lang w:eastAsia="fr-FR"/>
          <w14:ligatures w14:val="none"/>
        </w:rPr>
        <w:t xml:space="preserve">ou elle </w:t>
      </w:r>
      <w:r>
        <w:rPr>
          <w:rFonts w:ascii="Lato" w:eastAsia="Times New Roman" w:hAnsi="Lato" w:cs="Times New Roman"/>
          <w:color w:val="0E161F"/>
          <w:sz w:val="23"/>
          <w:szCs w:val="23"/>
          <w:lang w:eastAsia="fr-FR"/>
          <w14:ligatures w14:val="none"/>
        </w:rPr>
        <w:t xml:space="preserve">travaille en lien étroit avec le responsable de la cuisine centrale et le remplace en son absence. </w:t>
      </w:r>
    </w:p>
    <w:p w14:paraId="211A5520" w14:textId="77777777" w:rsidR="00DB73D6" w:rsidRDefault="00DB73D6">
      <w:pPr>
        <w:spacing w:after="0" w:line="240" w:lineRule="auto"/>
        <w:rPr>
          <w:rFonts w:ascii="Lato" w:eastAsia="Times New Roman" w:hAnsi="Lato" w:cs="Times New Roman"/>
          <w:color w:val="0E161F"/>
          <w:sz w:val="23"/>
          <w:szCs w:val="23"/>
          <w:lang w:eastAsia="fr-FR"/>
          <w14:ligatures w14:val="none"/>
        </w:rPr>
      </w:pPr>
    </w:p>
    <w:p w14:paraId="0A407768" w14:textId="77777777" w:rsidR="00DB73D6" w:rsidRDefault="00A84214">
      <w:pPr>
        <w:spacing w:after="0" w:line="240" w:lineRule="auto"/>
        <w:rPr>
          <w:rFonts w:ascii="Lato" w:eastAsia="Times New Roman" w:hAnsi="Lato" w:cs="Times New Roman"/>
          <w:b/>
          <w:bCs/>
          <w:color w:val="0E161F"/>
          <w:sz w:val="28"/>
          <w:szCs w:val="28"/>
          <w:lang w:eastAsia="fr-FR"/>
          <w14:ligatures w14:val="none"/>
        </w:rPr>
      </w:pPr>
      <w:r>
        <w:rPr>
          <w:rFonts w:ascii="Lato" w:eastAsia="Times New Roman" w:hAnsi="Lato" w:cs="Times New Roman"/>
          <w:b/>
          <w:bCs/>
          <w:color w:val="0E161F"/>
          <w:sz w:val="28"/>
          <w:szCs w:val="28"/>
          <w:lang w:eastAsia="fr-FR"/>
          <w14:ligatures w14:val="none"/>
        </w:rPr>
        <w:t>Missions / conditions d'exercice</w:t>
      </w:r>
    </w:p>
    <w:p w14:paraId="66318EE5" w14:textId="77777777" w:rsidR="00DB73D6" w:rsidRDefault="00DB73D6">
      <w:pPr>
        <w:spacing w:after="0" w:line="240" w:lineRule="auto"/>
        <w:rPr>
          <w:rFonts w:ascii="Lato" w:eastAsia="Times New Roman" w:hAnsi="Lato" w:cs="Times New Roman"/>
          <w:b/>
          <w:bCs/>
          <w:color w:val="0E161F"/>
          <w:sz w:val="23"/>
          <w:szCs w:val="23"/>
          <w:lang w:eastAsia="fr-FR"/>
          <w14:ligatures w14:val="none"/>
        </w:rPr>
      </w:pPr>
    </w:p>
    <w:p w14:paraId="78D35FD9" w14:textId="77777777" w:rsidR="00C26CB1" w:rsidRDefault="00A84214" w:rsidP="00C26CB1">
      <w:pPr>
        <w:spacing w:after="0" w:line="240" w:lineRule="auto"/>
        <w:rPr>
          <w:rFonts w:ascii="Arial" w:eastAsia="Times New Roman" w:hAnsi="Arial" w:cs="Arial"/>
          <w:color w:val="38393B"/>
          <w:sz w:val="24"/>
          <w:szCs w:val="24"/>
          <w:lang w:eastAsia="fr-FR"/>
          <w14:ligatures w14:val="none"/>
        </w:rPr>
      </w:pPr>
      <w:r>
        <w:rPr>
          <w:rFonts w:ascii="Lato" w:eastAsia="Times New Roman" w:hAnsi="Lato" w:cs="Times New Roman"/>
          <w:b/>
          <w:bCs/>
          <w:color w:val="0E161F"/>
          <w:sz w:val="23"/>
          <w:szCs w:val="23"/>
          <w:lang w:eastAsia="fr-FR"/>
          <w14:ligatures w14:val="none"/>
        </w:rPr>
        <w:t>Organisation et pilotage de la production</w:t>
      </w:r>
      <w:r>
        <w:rPr>
          <w:rFonts w:ascii="Lato" w:eastAsia="Times New Roman" w:hAnsi="Lato" w:cs="Times New Roman"/>
          <w:color w:val="0E161F"/>
          <w:sz w:val="23"/>
          <w:szCs w:val="23"/>
          <w:lang w:eastAsia="fr-FR"/>
          <w14:ligatures w14:val="none"/>
        </w:rPr>
        <w:br/>
        <w:t>• Organiser, planifier et coordonner la production quotidienne des 500 repas en liaison chaude et froide</w:t>
      </w:r>
      <w:r>
        <w:rPr>
          <w:rFonts w:ascii="Arial" w:eastAsia="Times New Roman" w:hAnsi="Arial" w:cs="Arial"/>
          <w:color w:val="38393B"/>
          <w:sz w:val="24"/>
          <w:szCs w:val="24"/>
          <w:lang w:eastAsia="fr-FR"/>
          <w14:ligatures w14:val="none"/>
        </w:rPr>
        <w:t xml:space="preserve"> </w:t>
      </w:r>
    </w:p>
    <w:p w14:paraId="43A6DB2B" w14:textId="5049E5AE" w:rsidR="00DB73D6" w:rsidRPr="00C26CB1" w:rsidRDefault="00C26CB1" w:rsidP="00C26CB1">
      <w:pPr>
        <w:spacing w:after="0" w:line="240" w:lineRule="auto"/>
        <w:rPr>
          <w:rFonts w:ascii="Arial" w:eastAsia="Times New Roman" w:hAnsi="Arial" w:cs="Arial"/>
          <w:color w:val="38393B"/>
          <w:sz w:val="24"/>
          <w:szCs w:val="24"/>
          <w:lang w:eastAsia="fr-FR"/>
          <w14:ligatures w14:val="none"/>
        </w:rPr>
      </w:pPr>
      <w:r>
        <w:rPr>
          <w:rFonts w:ascii="Lato" w:eastAsia="Times New Roman" w:hAnsi="Lato" w:cs="Times New Roman"/>
          <w:color w:val="0E161F"/>
          <w:sz w:val="23"/>
          <w:szCs w:val="23"/>
          <w:lang w:eastAsia="fr-FR"/>
          <w14:ligatures w14:val="none"/>
        </w:rPr>
        <w:t xml:space="preserve">• </w:t>
      </w:r>
      <w:r w:rsidR="00A84214" w:rsidRPr="00C26CB1">
        <w:rPr>
          <w:rFonts w:ascii="Lato" w:eastAsia="Times New Roman" w:hAnsi="Lato" w:cs="Times New Roman"/>
          <w:color w:val="0E161F"/>
          <w:sz w:val="23"/>
          <w:szCs w:val="23"/>
          <w:lang w:eastAsia="fr-FR"/>
          <w14:ligatures w14:val="none"/>
        </w:rPr>
        <w:t>Gérer les approvisionnements de denrées et produits : passer les commandes, gérer les stocks, suivre les factures</w:t>
      </w:r>
    </w:p>
    <w:p w14:paraId="7332DDAE" w14:textId="77777777" w:rsidR="00DB73D6" w:rsidRDefault="00A84214">
      <w:pPr>
        <w:rPr>
          <w:rFonts w:ascii="Lato" w:eastAsia="Times New Roman" w:hAnsi="Lato" w:cs="Times New Roman"/>
          <w:color w:val="0E161F"/>
          <w:sz w:val="23"/>
          <w:szCs w:val="23"/>
          <w:lang w:eastAsia="fr-FR"/>
          <w14:ligatures w14:val="none"/>
        </w:rPr>
      </w:pPr>
      <w:r>
        <w:rPr>
          <w:rFonts w:ascii="Lato" w:eastAsia="Times New Roman" w:hAnsi="Lato" w:cs="Times New Roman"/>
          <w:color w:val="0E161F"/>
          <w:sz w:val="23"/>
          <w:szCs w:val="23"/>
          <w:lang w:eastAsia="fr-FR"/>
          <w14:ligatures w14:val="none"/>
        </w:rPr>
        <w:t>• Élaborer les plannings et diagrammes de production en fonction des menus, des effectifs et des contraintes de fonctionnement.</w:t>
      </w:r>
      <w:r>
        <w:rPr>
          <w:rFonts w:ascii="Lato" w:eastAsia="Times New Roman" w:hAnsi="Lato" w:cs="Times New Roman"/>
          <w:color w:val="0E161F"/>
          <w:sz w:val="23"/>
          <w:szCs w:val="23"/>
          <w:lang w:eastAsia="fr-FR"/>
          <w14:ligatures w14:val="none"/>
        </w:rPr>
        <w:br/>
        <w:t>• Répartir les activités entre les différents secteurs de production et veiller à l'optimisation des ressources humaines et matérielles.</w:t>
      </w:r>
      <w:r>
        <w:rPr>
          <w:rFonts w:ascii="Lato" w:eastAsia="Times New Roman" w:hAnsi="Lato" w:cs="Times New Roman"/>
          <w:color w:val="0E161F"/>
          <w:sz w:val="23"/>
          <w:szCs w:val="23"/>
          <w:lang w:eastAsia="fr-FR"/>
          <w14:ligatures w14:val="none"/>
        </w:rPr>
        <w:br/>
        <w:t>• Garantir le respect des quantités, des délais de fabrication et des horaires de livraison.</w:t>
      </w:r>
      <w:r>
        <w:rPr>
          <w:rFonts w:ascii="Lato" w:eastAsia="Times New Roman" w:hAnsi="Lato" w:cs="Times New Roman"/>
          <w:color w:val="0E161F"/>
          <w:sz w:val="23"/>
          <w:szCs w:val="23"/>
          <w:lang w:eastAsia="fr-FR"/>
          <w14:ligatures w14:val="none"/>
        </w:rPr>
        <w:br/>
        <w:t xml:space="preserve">• </w:t>
      </w:r>
      <w:r w:rsidRPr="004B2931">
        <w:rPr>
          <w:rFonts w:ascii="Lato" w:eastAsia="Times New Roman" w:hAnsi="Lato" w:cs="Times New Roman"/>
          <w:sz w:val="23"/>
          <w:szCs w:val="23"/>
          <w:lang w:eastAsia="fr-FR"/>
          <w14:ligatures w14:val="none"/>
        </w:rPr>
        <w:t>Superviser la production culinaire et assurer un appui technique aux équipes.</w:t>
      </w:r>
      <w:r w:rsidRPr="004B2931">
        <w:rPr>
          <w:rFonts w:ascii="Lato" w:eastAsia="Times New Roman" w:hAnsi="Lato" w:cs="Times New Roman"/>
          <w:sz w:val="23"/>
          <w:szCs w:val="23"/>
          <w:lang w:eastAsia="fr-FR"/>
          <w14:ligatures w14:val="none"/>
        </w:rPr>
        <w:br/>
        <w:t>• Élaborer, modifier les fiches techniques</w:t>
      </w:r>
      <w:r w:rsidRPr="004B2931">
        <w:rPr>
          <w:rFonts w:ascii="Lato" w:eastAsia="Times New Roman" w:hAnsi="Lato" w:cs="Times New Roman"/>
          <w:sz w:val="23"/>
          <w:szCs w:val="23"/>
          <w:lang w:eastAsia="fr-FR"/>
          <w14:ligatures w14:val="none"/>
        </w:rPr>
        <w:br/>
        <w:t xml:space="preserve">• Adapter l’organisation </w:t>
      </w:r>
      <w:r>
        <w:rPr>
          <w:rFonts w:ascii="Lato" w:eastAsia="Times New Roman" w:hAnsi="Lato" w:cs="Times New Roman"/>
          <w:color w:val="0E161F"/>
          <w:sz w:val="23"/>
          <w:szCs w:val="23"/>
          <w:lang w:eastAsia="fr-FR"/>
          <w14:ligatures w14:val="none"/>
        </w:rPr>
        <w:t>en fonction des effectifs et contraintes opérationnelles</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br/>
      </w:r>
      <w:r>
        <w:rPr>
          <w:rFonts w:ascii="Lato" w:eastAsia="Times New Roman" w:hAnsi="Lato" w:cs="Times New Roman"/>
          <w:b/>
          <w:bCs/>
          <w:color w:val="0E161F"/>
          <w:sz w:val="23"/>
          <w:szCs w:val="23"/>
          <w:lang w:eastAsia="fr-FR"/>
          <w14:ligatures w14:val="none"/>
        </w:rPr>
        <w:t>Encadrement des équipes</w:t>
      </w:r>
      <w:r>
        <w:rPr>
          <w:rFonts w:ascii="Lato" w:eastAsia="Times New Roman" w:hAnsi="Lato" w:cs="Times New Roman"/>
          <w:b/>
          <w:bCs/>
          <w:color w:val="0E161F"/>
          <w:sz w:val="23"/>
          <w:szCs w:val="23"/>
          <w:lang w:eastAsia="fr-FR"/>
          <w14:ligatures w14:val="none"/>
        </w:rPr>
        <w:br/>
      </w:r>
      <w:r>
        <w:rPr>
          <w:rFonts w:ascii="Lato" w:eastAsia="Times New Roman" w:hAnsi="Lato" w:cs="Times New Roman"/>
          <w:color w:val="0E161F"/>
          <w:sz w:val="23"/>
          <w:szCs w:val="23"/>
          <w:lang w:eastAsia="fr-FR"/>
          <w14:ligatures w14:val="none"/>
        </w:rPr>
        <w:t xml:space="preserve">• Encadrer les équipes de production </w:t>
      </w:r>
      <w:r>
        <w:rPr>
          <w:rFonts w:ascii="Lato" w:eastAsia="Times New Roman" w:hAnsi="Lato" w:cs="Times New Roman"/>
          <w:color w:val="0E161F"/>
          <w:sz w:val="23"/>
          <w:szCs w:val="23"/>
          <w:lang w:eastAsia="fr-FR"/>
          <w14:ligatures w14:val="none"/>
        </w:rPr>
        <w:br/>
        <w:t>• Organiser les plannings de travail et assurer la continuité du service.</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lastRenderedPageBreak/>
        <w:t>• Accompagner les agents dans leur montée en compétences et veiller à l'application des consignes de travail.</w:t>
      </w:r>
      <w:r>
        <w:rPr>
          <w:rFonts w:ascii="Lato" w:eastAsia="Times New Roman" w:hAnsi="Lato" w:cs="Times New Roman"/>
          <w:color w:val="0E161F"/>
          <w:sz w:val="23"/>
          <w:szCs w:val="23"/>
          <w:lang w:eastAsia="fr-FR"/>
          <w14:ligatures w14:val="none"/>
        </w:rPr>
        <w:br/>
        <w:t>• Contrôler la bonne exécution des tâches et favoriser la cohésion des équipes.</w:t>
      </w:r>
      <w:r>
        <w:rPr>
          <w:rFonts w:ascii="Lato" w:eastAsia="Times New Roman" w:hAnsi="Lato" w:cs="Times New Roman"/>
          <w:color w:val="0E161F"/>
          <w:sz w:val="23"/>
          <w:szCs w:val="23"/>
          <w:lang w:eastAsia="fr-FR"/>
          <w14:ligatures w14:val="none"/>
        </w:rPr>
        <w:br/>
        <w:t>• Identifier les difficultés de fonctionnement et proposer des actions d'amélioration.</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br/>
      </w:r>
      <w:r>
        <w:rPr>
          <w:rFonts w:ascii="Lato" w:eastAsia="Times New Roman" w:hAnsi="Lato" w:cs="Times New Roman"/>
          <w:b/>
          <w:bCs/>
          <w:color w:val="0E161F"/>
          <w:sz w:val="23"/>
          <w:szCs w:val="23"/>
          <w:lang w:eastAsia="fr-FR"/>
          <w14:ligatures w14:val="none"/>
        </w:rPr>
        <w:t>Qualité et sécurité alimentaire</w:t>
      </w:r>
      <w:r>
        <w:rPr>
          <w:rFonts w:ascii="Lato" w:eastAsia="Times New Roman" w:hAnsi="Lato" w:cs="Times New Roman"/>
          <w:color w:val="0E161F"/>
          <w:sz w:val="23"/>
          <w:szCs w:val="23"/>
          <w:lang w:eastAsia="fr-FR"/>
          <w14:ligatures w14:val="none"/>
        </w:rPr>
        <w:br/>
        <w:t>• Veiller à l'application des procédures et des bonnes pratiques d'hygiène définies dans le Plan de Maîtrise Sanitaire.</w:t>
      </w:r>
      <w:r>
        <w:rPr>
          <w:rFonts w:ascii="Lato" w:eastAsia="Times New Roman" w:hAnsi="Lato" w:cs="Times New Roman"/>
          <w:color w:val="0E161F"/>
          <w:sz w:val="23"/>
          <w:szCs w:val="23"/>
          <w:lang w:eastAsia="fr-FR"/>
          <w14:ligatures w14:val="none"/>
        </w:rPr>
        <w:br/>
        <w:t>• Contrôler les enregistrements de traçabilité et les autocontrôles réalisés par les équipes.</w:t>
      </w:r>
      <w:r>
        <w:rPr>
          <w:rFonts w:ascii="Lato" w:eastAsia="Times New Roman" w:hAnsi="Lato" w:cs="Times New Roman"/>
          <w:color w:val="0E161F"/>
          <w:sz w:val="23"/>
          <w:szCs w:val="23"/>
          <w:lang w:eastAsia="fr-FR"/>
          <w14:ligatures w14:val="none"/>
        </w:rPr>
        <w:br/>
        <w:t>• Relayer auprès des agents les consignes qualité, sécurité alimentaire et prévention des risques.</w:t>
      </w:r>
      <w:r>
        <w:rPr>
          <w:rFonts w:ascii="Lato" w:eastAsia="Times New Roman" w:hAnsi="Lato" w:cs="Times New Roman"/>
          <w:color w:val="0E161F"/>
          <w:sz w:val="23"/>
          <w:szCs w:val="23"/>
          <w:lang w:eastAsia="fr-FR"/>
          <w14:ligatures w14:val="none"/>
        </w:rPr>
        <w:br/>
        <w:t>• Signaler toute non-conformité et mettre en œuvre les actions correctives nécessaires en lien avec la direction.</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br/>
      </w:r>
      <w:r>
        <w:rPr>
          <w:rFonts w:ascii="Lato" w:eastAsia="Times New Roman" w:hAnsi="Lato" w:cs="Times New Roman"/>
          <w:b/>
          <w:bCs/>
          <w:color w:val="0E161F"/>
          <w:sz w:val="23"/>
          <w:szCs w:val="23"/>
          <w:lang w:eastAsia="fr-FR"/>
          <w14:ligatures w14:val="none"/>
        </w:rPr>
        <w:t>Coordination de la distribution et gestion des approvisionnements</w:t>
      </w:r>
      <w:r>
        <w:rPr>
          <w:rFonts w:ascii="Lato" w:eastAsia="Times New Roman" w:hAnsi="Lato" w:cs="Times New Roman"/>
          <w:b/>
          <w:bCs/>
          <w:color w:val="0E161F"/>
          <w:sz w:val="23"/>
          <w:szCs w:val="23"/>
          <w:lang w:eastAsia="fr-FR"/>
          <w14:ligatures w14:val="none"/>
        </w:rPr>
        <w:br/>
      </w:r>
      <w:r>
        <w:rPr>
          <w:rFonts w:ascii="Lato" w:eastAsia="Times New Roman" w:hAnsi="Lato" w:cs="Times New Roman"/>
          <w:color w:val="0E161F"/>
          <w:sz w:val="23"/>
          <w:szCs w:val="23"/>
          <w:lang w:eastAsia="fr-FR"/>
          <w14:ligatures w14:val="none"/>
        </w:rPr>
        <w:t>• Superviser l'ensemble du processus de production jusqu'au conditionnement et à l'allotissement.</w:t>
      </w:r>
      <w:r>
        <w:rPr>
          <w:rFonts w:ascii="Lato" w:eastAsia="Times New Roman" w:hAnsi="Lato" w:cs="Times New Roman"/>
          <w:color w:val="0E161F"/>
          <w:sz w:val="23"/>
          <w:szCs w:val="23"/>
          <w:lang w:eastAsia="fr-FR"/>
          <w14:ligatures w14:val="none"/>
        </w:rPr>
        <w:br/>
        <w:t>• Garantir le respect des températures et des délais inhérents à la liaison chaude. -•Participer à la préparation des marchés publics d’alimentation</w:t>
      </w:r>
    </w:p>
    <w:p w14:paraId="016F4CFB" w14:textId="77777777" w:rsidR="00DB73D6" w:rsidRDefault="00A84214">
      <w:pPr>
        <w:spacing w:after="0" w:line="240" w:lineRule="auto"/>
        <w:rPr>
          <w:rFonts w:ascii="Lato" w:eastAsia="Times New Roman" w:hAnsi="Lato" w:cs="Times New Roman"/>
          <w:color w:val="0E161F"/>
          <w:sz w:val="23"/>
          <w:szCs w:val="23"/>
          <w:lang w:eastAsia="fr-FR"/>
          <w14:ligatures w14:val="none"/>
        </w:rPr>
      </w:pPr>
      <w:r>
        <w:rPr>
          <w:rFonts w:ascii="Lato" w:eastAsia="Times New Roman" w:hAnsi="Lato" w:cs="Times New Roman"/>
          <w:color w:val="0E161F"/>
          <w:sz w:val="23"/>
          <w:szCs w:val="23"/>
          <w:lang w:eastAsia="fr-FR"/>
          <w14:ligatures w14:val="none"/>
        </w:rPr>
        <w:t>• Participer à la maîtrise des stocks et à la limitation du gaspillage alimentaire.</w:t>
      </w:r>
      <w:r>
        <w:rPr>
          <w:rFonts w:ascii="Lato" w:eastAsia="Times New Roman" w:hAnsi="Lato" w:cs="Times New Roman"/>
          <w:color w:val="0E161F"/>
          <w:sz w:val="23"/>
          <w:szCs w:val="23"/>
          <w:lang w:eastAsia="fr-FR"/>
          <w14:ligatures w14:val="none"/>
        </w:rPr>
        <w:br/>
        <w:t>• Participer aux projets de développement et d'amélioration continue de la cuisine centrale (évolution des organisations, modernisation des équipements, développement des préparations à base de produits frais, lutte contre le gaspillage alimentaire, etc.)</w:t>
      </w:r>
    </w:p>
    <w:p w14:paraId="25E8FAE6" w14:textId="77777777" w:rsidR="00DB73D6" w:rsidRDefault="00DB73D6">
      <w:pPr>
        <w:spacing w:after="0" w:line="240" w:lineRule="auto"/>
        <w:rPr>
          <w:rFonts w:ascii="Lato" w:eastAsia="Times New Roman" w:hAnsi="Lato" w:cs="Times New Roman"/>
          <w:b/>
          <w:bCs/>
          <w:color w:val="0E161F"/>
          <w:sz w:val="23"/>
          <w:szCs w:val="23"/>
          <w:lang w:eastAsia="fr-FR"/>
          <w14:ligatures w14:val="none"/>
        </w:rPr>
      </w:pPr>
    </w:p>
    <w:p w14:paraId="75EE087E" w14:textId="77777777" w:rsidR="00DB73D6" w:rsidRDefault="00A84214">
      <w:pPr>
        <w:spacing w:after="0" w:line="240" w:lineRule="auto"/>
        <w:rPr>
          <w:rFonts w:ascii="Lato" w:eastAsia="Times New Roman" w:hAnsi="Lato" w:cs="Times New Roman"/>
          <w:b/>
          <w:bCs/>
          <w:color w:val="0E161F"/>
          <w:sz w:val="28"/>
          <w:szCs w:val="28"/>
          <w:lang w:eastAsia="fr-FR"/>
          <w14:ligatures w14:val="none"/>
        </w:rPr>
      </w:pPr>
      <w:r>
        <w:rPr>
          <w:rFonts w:ascii="Lato" w:eastAsia="Times New Roman" w:hAnsi="Lato" w:cs="Times New Roman"/>
          <w:b/>
          <w:bCs/>
          <w:color w:val="0E161F"/>
          <w:sz w:val="28"/>
          <w:szCs w:val="28"/>
          <w:lang w:eastAsia="fr-FR"/>
          <w14:ligatures w14:val="none"/>
        </w:rPr>
        <w:t>Profils recherchés</w:t>
      </w:r>
    </w:p>
    <w:p w14:paraId="47C8C54B" w14:textId="77777777" w:rsidR="00DB73D6" w:rsidRDefault="00DB73D6">
      <w:pPr>
        <w:spacing w:after="0" w:line="240" w:lineRule="auto"/>
        <w:rPr>
          <w:rFonts w:ascii="Lato" w:eastAsia="Times New Roman" w:hAnsi="Lato" w:cs="Times New Roman"/>
          <w:color w:val="0E161F"/>
          <w:sz w:val="23"/>
          <w:szCs w:val="23"/>
          <w:lang w:eastAsia="fr-FR"/>
          <w14:ligatures w14:val="none"/>
        </w:rPr>
      </w:pPr>
    </w:p>
    <w:p w14:paraId="55378D9B" w14:textId="77777777" w:rsidR="00CB6790" w:rsidRDefault="00A84214" w:rsidP="004B2931">
      <w:pPr>
        <w:spacing w:after="0" w:line="240" w:lineRule="auto"/>
        <w:rPr>
          <w:rFonts w:ascii="Lato" w:eastAsia="Times New Roman" w:hAnsi="Lato" w:cs="Times New Roman"/>
          <w:b/>
          <w:bCs/>
          <w:color w:val="0E161F"/>
          <w:sz w:val="23"/>
          <w:szCs w:val="23"/>
          <w:lang w:eastAsia="fr-FR"/>
          <w14:ligatures w14:val="none"/>
        </w:rPr>
      </w:pPr>
      <w:r>
        <w:rPr>
          <w:rFonts w:ascii="Lato" w:eastAsia="Times New Roman" w:hAnsi="Lato" w:cs="Times New Roman"/>
          <w:b/>
          <w:bCs/>
          <w:color w:val="0E161F"/>
          <w:sz w:val="28"/>
          <w:szCs w:val="28"/>
          <w:lang w:eastAsia="fr-FR"/>
          <w14:ligatures w14:val="none"/>
        </w:rPr>
        <w:t>Compétences requises :</w:t>
      </w:r>
      <w:r>
        <w:rPr>
          <w:rFonts w:ascii="Lato" w:eastAsia="Times New Roman" w:hAnsi="Lato" w:cs="Times New Roman"/>
          <w:b/>
          <w:bCs/>
          <w:color w:val="0E161F"/>
          <w:sz w:val="28"/>
          <w:szCs w:val="28"/>
          <w:lang w:eastAsia="fr-FR"/>
          <w14:ligatures w14:val="none"/>
        </w:rPr>
        <w:br/>
      </w:r>
      <w:r>
        <w:rPr>
          <w:rFonts w:ascii="Lato" w:eastAsia="Times New Roman" w:hAnsi="Lato" w:cs="Times New Roman"/>
          <w:color w:val="0E161F"/>
          <w:sz w:val="23"/>
          <w:szCs w:val="23"/>
          <w:lang w:eastAsia="fr-FR"/>
          <w14:ligatures w14:val="none"/>
        </w:rPr>
        <w:br/>
      </w:r>
      <w:r>
        <w:rPr>
          <w:rFonts w:ascii="Lato" w:eastAsia="Times New Roman" w:hAnsi="Lato" w:cs="Times New Roman"/>
          <w:b/>
          <w:bCs/>
          <w:color w:val="0E161F"/>
          <w:sz w:val="23"/>
          <w:szCs w:val="23"/>
          <w:lang w:eastAsia="fr-FR"/>
          <w14:ligatures w14:val="none"/>
        </w:rPr>
        <w:t>Compétences techniques</w:t>
      </w:r>
      <w:r>
        <w:rPr>
          <w:rFonts w:ascii="Lato" w:eastAsia="Times New Roman" w:hAnsi="Lato" w:cs="Times New Roman"/>
          <w:b/>
          <w:bCs/>
          <w:color w:val="0E161F"/>
          <w:sz w:val="23"/>
          <w:szCs w:val="23"/>
          <w:lang w:eastAsia="fr-FR"/>
          <w14:ligatures w14:val="none"/>
        </w:rPr>
        <w:br/>
      </w:r>
      <w:r>
        <w:rPr>
          <w:rFonts w:ascii="Lato" w:eastAsia="Times New Roman" w:hAnsi="Lato" w:cs="Times New Roman"/>
          <w:color w:val="0E161F"/>
          <w:sz w:val="23"/>
          <w:szCs w:val="23"/>
          <w:lang w:eastAsia="fr-FR"/>
          <w14:ligatures w14:val="none"/>
        </w:rPr>
        <w:t>• Maîtrise des techniques de production en restauration collective et des cuissons « basse température »</w:t>
      </w:r>
      <w:r>
        <w:rPr>
          <w:rFonts w:ascii="Lato" w:eastAsia="Times New Roman" w:hAnsi="Lato" w:cs="Times New Roman"/>
          <w:color w:val="0E161F"/>
          <w:sz w:val="23"/>
          <w:szCs w:val="23"/>
          <w:lang w:eastAsia="fr-FR"/>
          <w14:ligatures w14:val="none"/>
        </w:rPr>
        <w:br/>
        <w:t>• Capacité à organiser et piloter une production de grande capacité en liaison chaude.</w:t>
      </w:r>
      <w:r>
        <w:rPr>
          <w:rFonts w:ascii="Lato" w:eastAsia="Times New Roman" w:hAnsi="Lato" w:cs="Times New Roman"/>
          <w:color w:val="0E161F"/>
          <w:sz w:val="23"/>
          <w:szCs w:val="23"/>
          <w:lang w:eastAsia="fr-FR"/>
          <w14:ligatures w14:val="none"/>
        </w:rPr>
        <w:br/>
        <w:t>• Maîtrise des règles d’hygiène et de sécurité alimentaire (méthode HACCP)</w:t>
      </w:r>
      <w:r>
        <w:rPr>
          <w:rFonts w:ascii="Lato" w:eastAsia="Times New Roman" w:hAnsi="Lato" w:cs="Times New Roman"/>
          <w:color w:val="0E161F"/>
          <w:sz w:val="23"/>
          <w:szCs w:val="23"/>
          <w:lang w:eastAsia="fr-FR"/>
          <w14:ligatures w14:val="none"/>
        </w:rPr>
        <w:br/>
        <w:t>• Aptitude à analyser les contraintes de production et à adapter l'organisation en conséquence (utilisation de diagramme de production)</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br/>
      </w:r>
      <w:r>
        <w:rPr>
          <w:rFonts w:ascii="Lato" w:eastAsia="Times New Roman" w:hAnsi="Lato" w:cs="Times New Roman"/>
          <w:b/>
          <w:bCs/>
          <w:color w:val="0E161F"/>
          <w:sz w:val="23"/>
          <w:szCs w:val="23"/>
          <w:lang w:eastAsia="fr-FR"/>
          <w14:ligatures w14:val="none"/>
        </w:rPr>
        <w:t>Compétences managériales</w:t>
      </w:r>
      <w:r>
        <w:rPr>
          <w:rFonts w:ascii="Lato" w:eastAsia="Times New Roman" w:hAnsi="Lato" w:cs="Times New Roman"/>
          <w:b/>
          <w:bCs/>
          <w:color w:val="0E161F"/>
          <w:sz w:val="23"/>
          <w:szCs w:val="23"/>
          <w:lang w:eastAsia="fr-FR"/>
          <w14:ligatures w14:val="none"/>
        </w:rPr>
        <w:br/>
      </w:r>
      <w:r>
        <w:rPr>
          <w:rFonts w:ascii="Lato" w:eastAsia="Times New Roman" w:hAnsi="Lato" w:cs="Times New Roman"/>
          <w:color w:val="0E161F"/>
          <w:sz w:val="23"/>
          <w:szCs w:val="23"/>
          <w:lang w:eastAsia="fr-FR"/>
          <w14:ligatures w14:val="none"/>
        </w:rPr>
        <w:t>• Expérience dans l'encadrement et l'animation d'équipes.</w:t>
      </w:r>
      <w:r>
        <w:rPr>
          <w:rFonts w:ascii="Lato" w:eastAsia="Times New Roman" w:hAnsi="Lato" w:cs="Times New Roman"/>
          <w:color w:val="0E161F"/>
          <w:sz w:val="23"/>
          <w:szCs w:val="23"/>
          <w:lang w:eastAsia="fr-FR"/>
          <w14:ligatures w14:val="none"/>
        </w:rPr>
        <w:br/>
        <w:t>• Capacité à organiser le travail, fixer les priorités et coordonner plusieurs secteurs d'activité.</w:t>
      </w:r>
      <w:r>
        <w:rPr>
          <w:rFonts w:ascii="Lato" w:eastAsia="Times New Roman" w:hAnsi="Lato" w:cs="Times New Roman"/>
          <w:color w:val="0E161F"/>
          <w:sz w:val="23"/>
          <w:szCs w:val="23"/>
          <w:lang w:eastAsia="fr-FR"/>
          <w14:ligatures w14:val="none"/>
        </w:rPr>
        <w:br/>
        <w:t>• Aptitude à accompagner les agents dans le développement de leurs compétences.</w:t>
      </w:r>
      <w:r>
        <w:rPr>
          <w:rFonts w:ascii="Lato" w:eastAsia="Times New Roman" w:hAnsi="Lato" w:cs="Times New Roman"/>
          <w:color w:val="0E161F"/>
          <w:sz w:val="23"/>
          <w:szCs w:val="23"/>
          <w:lang w:eastAsia="fr-FR"/>
          <w14:ligatures w14:val="none"/>
        </w:rPr>
        <w:br/>
        <w:t>• Capacité à gérer les imprévus, à prendre des décisions et à maintenir un climat de travail constructif.</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br/>
      </w:r>
    </w:p>
    <w:p w14:paraId="73A83C46" w14:textId="77777777" w:rsidR="00CB6790" w:rsidRDefault="00CB6790" w:rsidP="004B2931">
      <w:pPr>
        <w:spacing w:after="0" w:line="240" w:lineRule="auto"/>
        <w:rPr>
          <w:rFonts w:ascii="Lato" w:eastAsia="Times New Roman" w:hAnsi="Lato" w:cs="Times New Roman"/>
          <w:b/>
          <w:bCs/>
          <w:color w:val="0E161F"/>
          <w:sz w:val="23"/>
          <w:szCs w:val="23"/>
          <w:lang w:eastAsia="fr-FR"/>
          <w14:ligatures w14:val="none"/>
        </w:rPr>
      </w:pPr>
    </w:p>
    <w:p w14:paraId="707EF5B5" w14:textId="181D2C7D" w:rsidR="003D6C18" w:rsidRDefault="00A84214" w:rsidP="004B2931">
      <w:pPr>
        <w:spacing w:after="0" w:line="240" w:lineRule="auto"/>
        <w:rPr>
          <w:rFonts w:ascii="Lato" w:eastAsia="Times New Roman" w:hAnsi="Lato" w:cs="Times New Roman"/>
          <w:color w:val="0E161F"/>
          <w:sz w:val="23"/>
          <w:szCs w:val="23"/>
          <w:lang w:eastAsia="fr-FR"/>
          <w14:ligatures w14:val="none"/>
        </w:rPr>
      </w:pPr>
      <w:r>
        <w:rPr>
          <w:rFonts w:ascii="Lato" w:eastAsia="Times New Roman" w:hAnsi="Lato" w:cs="Times New Roman"/>
          <w:b/>
          <w:bCs/>
          <w:color w:val="0E161F"/>
          <w:sz w:val="23"/>
          <w:szCs w:val="23"/>
          <w:lang w:eastAsia="fr-FR"/>
          <w14:ligatures w14:val="none"/>
        </w:rPr>
        <w:t>Compétences informatiques</w:t>
      </w:r>
      <w:r>
        <w:rPr>
          <w:rFonts w:ascii="Lato" w:eastAsia="Times New Roman" w:hAnsi="Lato" w:cs="Times New Roman"/>
          <w:color w:val="0E161F"/>
          <w:sz w:val="23"/>
          <w:szCs w:val="23"/>
          <w:lang w:eastAsia="fr-FR"/>
          <w14:ligatures w14:val="none"/>
        </w:rPr>
        <w:br/>
        <w:t>• Maîtrise des outils bureautiques courants (messagerie, tableurs, traitement de texte).</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lastRenderedPageBreak/>
        <w:t xml:space="preserve">• Utilisation de logiciels métiers de restauration collective et de suivi de production : </w:t>
      </w:r>
      <w:r w:rsidRPr="004B2931">
        <w:rPr>
          <w:rFonts w:ascii="Lato" w:eastAsia="Times New Roman" w:hAnsi="Lato" w:cs="Times New Roman"/>
          <w:sz w:val="23"/>
          <w:szCs w:val="23"/>
          <w:lang w:eastAsia="fr-FR"/>
          <w14:ligatures w14:val="none"/>
        </w:rPr>
        <w:t>logiciel Topaze</w:t>
      </w:r>
      <w:r>
        <w:rPr>
          <w:rFonts w:ascii="Lato" w:eastAsia="Times New Roman" w:hAnsi="Lato" w:cs="Times New Roman"/>
          <w:color w:val="0E161F"/>
          <w:sz w:val="23"/>
          <w:szCs w:val="23"/>
          <w:lang w:eastAsia="fr-FR"/>
          <w14:ligatures w14:val="none"/>
        </w:rPr>
        <w:br/>
        <w:t>• Capacité à exploiter les données de production et les indicateurs de suivi.</w:t>
      </w:r>
      <w:r>
        <w:rPr>
          <w:rFonts w:ascii="Lato" w:eastAsia="Times New Roman" w:hAnsi="Lato" w:cs="Times New Roman"/>
          <w:color w:val="0E161F"/>
          <w:sz w:val="23"/>
          <w:szCs w:val="23"/>
          <w:lang w:eastAsia="fr-FR"/>
          <w14:ligatures w14:val="none"/>
        </w:rPr>
        <w:br/>
      </w:r>
      <w:r>
        <w:rPr>
          <w:rFonts w:ascii="Lato" w:eastAsia="Times New Roman" w:hAnsi="Lato" w:cs="Times New Roman"/>
          <w:color w:val="0E161F"/>
          <w:sz w:val="23"/>
          <w:szCs w:val="23"/>
          <w:lang w:eastAsia="fr-FR"/>
          <w14:ligatures w14:val="none"/>
        </w:rPr>
        <w:br/>
      </w:r>
      <w:r>
        <w:rPr>
          <w:rFonts w:ascii="Lato" w:eastAsia="Times New Roman" w:hAnsi="Lato" w:cs="Times New Roman"/>
          <w:b/>
          <w:bCs/>
          <w:color w:val="0E161F"/>
          <w:sz w:val="28"/>
          <w:szCs w:val="28"/>
          <w:lang w:eastAsia="fr-FR"/>
          <w14:ligatures w14:val="none"/>
        </w:rPr>
        <w:t>Contraintes du poste :</w:t>
      </w:r>
      <w:r>
        <w:rPr>
          <w:rFonts w:ascii="Lato" w:eastAsia="Times New Roman" w:hAnsi="Lato" w:cs="Times New Roman"/>
          <w:b/>
          <w:bCs/>
          <w:color w:val="0E161F"/>
          <w:sz w:val="28"/>
          <w:szCs w:val="28"/>
          <w:lang w:eastAsia="fr-FR"/>
          <w14:ligatures w14:val="none"/>
        </w:rPr>
        <w:br/>
      </w:r>
      <w:r>
        <w:rPr>
          <w:rFonts w:ascii="Lato" w:eastAsia="Times New Roman" w:hAnsi="Lato" w:cs="Times New Roman"/>
          <w:color w:val="0E161F"/>
          <w:sz w:val="23"/>
          <w:szCs w:val="23"/>
          <w:lang w:eastAsia="fr-FR"/>
          <w14:ligatures w14:val="none"/>
        </w:rPr>
        <w:t xml:space="preserve">• Travail en environnement de production </w:t>
      </w:r>
      <w:r>
        <w:rPr>
          <w:rFonts w:ascii="Lato" w:eastAsia="Times New Roman" w:hAnsi="Lato" w:cs="Times New Roman"/>
          <w:color w:val="0E161F"/>
          <w:sz w:val="23"/>
          <w:szCs w:val="23"/>
          <w:lang w:eastAsia="fr-FR"/>
          <w14:ligatures w14:val="none"/>
        </w:rPr>
        <w:br/>
        <w:t>• Respect strict des délais de production et de livraison</w:t>
      </w:r>
      <w:r>
        <w:rPr>
          <w:rFonts w:ascii="Lato" w:eastAsia="Times New Roman" w:hAnsi="Lato" w:cs="Times New Roman"/>
          <w:color w:val="0E161F"/>
          <w:sz w:val="23"/>
          <w:szCs w:val="23"/>
          <w:lang w:eastAsia="fr-FR"/>
          <w14:ligatures w14:val="none"/>
        </w:rPr>
        <w:br/>
        <w:t>• Forte réactivité face aux aléas</w:t>
      </w:r>
      <w:r>
        <w:rPr>
          <w:rFonts w:ascii="Lato" w:eastAsia="Times New Roman" w:hAnsi="Lato" w:cs="Times New Roman"/>
          <w:color w:val="0E161F"/>
          <w:sz w:val="23"/>
          <w:szCs w:val="23"/>
          <w:lang w:eastAsia="fr-FR"/>
          <w14:ligatures w14:val="none"/>
        </w:rPr>
        <w:br/>
        <w:t>• Station debout prolongée et environnement agroalimentaire</w:t>
      </w:r>
    </w:p>
    <w:p w14:paraId="46BA6B14" w14:textId="77777777" w:rsidR="003D6C18" w:rsidRDefault="003D6C18" w:rsidP="004B2931">
      <w:pPr>
        <w:spacing w:after="0" w:line="240" w:lineRule="auto"/>
        <w:rPr>
          <w:rFonts w:ascii="Lato" w:eastAsia="Times New Roman" w:hAnsi="Lato" w:cs="Times New Roman"/>
          <w:color w:val="0E161F"/>
          <w:sz w:val="23"/>
          <w:szCs w:val="23"/>
          <w:lang w:eastAsia="fr-FR"/>
          <w14:ligatures w14:val="none"/>
        </w:rPr>
      </w:pPr>
    </w:p>
    <w:p w14:paraId="48FE0EA0" w14:textId="77777777" w:rsidR="003D6C18" w:rsidRDefault="003D6C18" w:rsidP="004B2931">
      <w:pPr>
        <w:spacing w:after="0" w:line="240" w:lineRule="auto"/>
        <w:rPr>
          <w:rFonts w:ascii="Lato" w:eastAsia="Times New Roman" w:hAnsi="Lato" w:cs="Times New Roman"/>
          <w:color w:val="0E161F"/>
          <w:sz w:val="23"/>
          <w:szCs w:val="23"/>
          <w:lang w:eastAsia="fr-FR"/>
          <w14:ligatures w14:val="none"/>
        </w:rPr>
      </w:pPr>
    </w:p>
    <w:p w14:paraId="59B557DC" w14:textId="77777777" w:rsidR="003D6C18" w:rsidRPr="003D6C18" w:rsidRDefault="003D6C18" w:rsidP="003D6C18">
      <w:pPr>
        <w:spacing w:after="120" w:line="240" w:lineRule="auto"/>
        <w:jc w:val="both"/>
        <w:rPr>
          <w:rFonts w:ascii="Lato" w:hAnsi="Lato"/>
          <w:b/>
          <w:sz w:val="28"/>
          <w:szCs w:val="28"/>
        </w:rPr>
      </w:pPr>
      <w:r w:rsidRPr="003D6C18">
        <w:rPr>
          <w:rFonts w:ascii="Lato" w:hAnsi="Lato"/>
          <w:b/>
          <w:sz w:val="28"/>
          <w:szCs w:val="28"/>
        </w:rPr>
        <w:t>Rémunération :</w:t>
      </w:r>
    </w:p>
    <w:p w14:paraId="1CF88A6F" w14:textId="506E1E49" w:rsidR="003D6C18" w:rsidRPr="00404DA9" w:rsidRDefault="003D6C18" w:rsidP="003D6C18">
      <w:pPr>
        <w:pStyle w:val="Paragraphedeliste"/>
        <w:numPr>
          <w:ilvl w:val="0"/>
          <w:numId w:val="6"/>
        </w:numPr>
        <w:spacing w:after="0" w:line="240" w:lineRule="auto"/>
        <w:jc w:val="both"/>
        <w:rPr>
          <w:rFonts w:ascii="Lato" w:hAnsi="Lato"/>
        </w:rPr>
      </w:pPr>
      <w:r w:rsidRPr="00404DA9">
        <w:rPr>
          <w:rFonts w:ascii="Lato" w:hAnsi="Lato"/>
        </w:rPr>
        <w:t>Traitement indiciaire + RIFSEEP + prime de fin d’année + avantages CNAS + participation de l’employeur à la protection sociale</w:t>
      </w:r>
    </w:p>
    <w:p w14:paraId="05E3934D" w14:textId="1893FC9C" w:rsidR="003D6C18" w:rsidRPr="00404DA9" w:rsidRDefault="003D6C18" w:rsidP="003D6C18">
      <w:pPr>
        <w:pStyle w:val="Paragraphedeliste"/>
        <w:numPr>
          <w:ilvl w:val="0"/>
          <w:numId w:val="6"/>
        </w:numPr>
        <w:spacing w:after="0" w:line="240" w:lineRule="auto"/>
        <w:jc w:val="both"/>
        <w:rPr>
          <w:rFonts w:ascii="Lato" w:hAnsi="Lato"/>
        </w:rPr>
      </w:pPr>
      <w:r w:rsidRPr="00404DA9">
        <w:rPr>
          <w:rFonts w:ascii="Lato" w:hAnsi="Lato"/>
        </w:rPr>
        <w:t>Horaires de travail du Lundi au vendredi : choix du temps de travail : 36h, 37h30 ou 39h hebdomadaires avec ARTT</w:t>
      </w:r>
    </w:p>
    <w:p w14:paraId="5EC4C3B4" w14:textId="77777777" w:rsidR="003D6C18" w:rsidRPr="00404DA9" w:rsidRDefault="003D6C18" w:rsidP="003D6C18">
      <w:pPr>
        <w:pStyle w:val="Paragraphedeliste"/>
        <w:spacing w:after="0" w:line="240" w:lineRule="auto"/>
        <w:jc w:val="both"/>
        <w:rPr>
          <w:rFonts w:ascii="Lato" w:hAnsi="Lato"/>
        </w:rPr>
      </w:pPr>
    </w:p>
    <w:p w14:paraId="3D94B505" w14:textId="4FF0CDD5" w:rsidR="003D6C18" w:rsidRPr="004F6519" w:rsidRDefault="003D6C18" w:rsidP="003D6C18">
      <w:pPr>
        <w:spacing w:after="0" w:line="240" w:lineRule="auto"/>
        <w:jc w:val="center"/>
        <w:rPr>
          <w:b/>
          <w:sz w:val="28"/>
          <w:szCs w:val="28"/>
        </w:rPr>
      </w:pPr>
      <w:r w:rsidRPr="004F6519">
        <w:rPr>
          <w:b/>
          <w:sz w:val="28"/>
          <w:szCs w:val="28"/>
        </w:rPr>
        <w:t xml:space="preserve">POSTE A POURVOIR </w:t>
      </w:r>
      <w:r>
        <w:rPr>
          <w:b/>
          <w:sz w:val="28"/>
          <w:szCs w:val="28"/>
        </w:rPr>
        <w:t>DES QUE POSSIBLE</w:t>
      </w:r>
    </w:p>
    <w:p w14:paraId="0CF1587C" w14:textId="77777777" w:rsidR="003D6C18" w:rsidRPr="004F6519" w:rsidRDefault="003D6C18" w:rsidP="003D6C18">
      <w:pPr>
        <w:spacing w:after="0" w:line="240" w:lineRule="auto"/>
        <w:jc w:val="both"/>
      </w:pPr>
    </w:p>
    <w:p w14:paraId="21DC5475" w14:textId="0A39D3DE" w:rsidR="003D6C18" w:rsidRPr="00404DA9" w:rsidRDefault="003D6C18" w:rsidP="003D6C18">
      <w:pPr>
        <w:spacing w:after="0" w:line="240" w:lineRule="auto"/>
        <w:jc w:val="both"/>
        <w:rPr>
          <w:rFonts w:ascii="Lato" w:hAnsi="Lato"/>
        </w:rPr>
      </w:pPr>
      <w:r w:rsidRPr="00404DA9">
        <w:rPr>
          <w:rFonts w:ascii="Lato" w:hAnsi="Lato"/>
        </w:rPr>
        <w:t>Adresser : lettre de candidature + CV + dernier arrêté de situation administrative à :</w:t>
      </w:r>
    </w:p>
    <w:p w14:paraId="1CA0C3F4" w14:textId="4CFAD09E" w:rsidR="003D6C18" w:rsidRPr="00404DA9" w:rsidRDefault="003D6C18" w:rsidP="003D6C18">
      <w:pPr>
        <w:spacing w:after="0" w:line="240" w:lineRule="auto"/>
        <w:jc w:val="center"/>
        <w:rPr>
          <w:rFonts w:ascii="Lato" w:hAnsi="Lato"/>
        </w:rPr>
      </w:pPr>
      <w:r w:rsidRPr="00404DA9">
        <w:rPr>
          <w:rFonts w:ascii="Lato" w:hAnsi="Lato"/>
        </w:rPr>
        <w:t>Madame le Maire</w:t>
      </w:r>
    </w:p>
    <w:p w14:paraId="5E8A2B00" w14:textId="77777777" w:rsidR="003D6C18" w:rsidRPr="00404DA9" w:rsidRDefault="003D6C18" w:rsidP="003D6C18">
      <w:pPr>
        <w:spacing w:after="0" w:line="240" w:lineRule="auto"/>
        <w:jc w:val="center"/>
        <w:rPr>
          <w:rFonts w:ascii="Lato" w:hAnsi="Lato"/>
        </w:rPr>
      </w:pPr>
      <w:r w:rsidRPr="00404DA9">
        <w:rPr>
          <w:rFonts w:ascii="Lato" w:hAnsi="Lato"/>
        </w:rPr>
        <w:t>Hôtel de Ville de Gond-Pontouvre</w:t>
      </w:r>
    </w:p>
    <w:p w14:paraId="75A08426" w14:textId="77777777" w:rsidR="003D6C18" w:rsidRPr="00404DA9" w:rsidRDefault="003D6C18" w:rsidP="003D6C18">
      <w:pPr>
        <w:spacing w:after="0" w:line="240" w:lineRule="auto"/>
        <w:jc w:val="center"/>
        <w:rPr>
          <w:rFonts w:ascii="Lato" w:hAnsi="Lato"/>
        </w:rPr>
      </w:pPr>
      <w:r w:rsidRPr="00404DA9">
        <w:rPr>
          <w:rFonts w:ascii="Lato" w:hAnsi="Lato"/>
        </w:rPr>
        <w:t>16160 GOND-PONTOUVRE</w:t>
      </w:r>
    </w:p>
    <w:p w14:paraId="29FAAE40" w14:textId="38070D74" w:rsidR="003D6C18" w:rsidRPr="00404DA9" w:rsidRDefault="003D6C18" w:rsidP="003D6C18">
      <w:pPr>
        <w:spacing w:after="0" w:line="240" w:lineRule="auto"/>
        <w:jc w:val="center"/>
        <w:rPr>
          <w:rFonts w:ascii="Lato" w:hAnsi="Lato"/>
          <w:b/>
        </w:rPr>
      </w:pPr>
      <w:r w:rsidRPr="00404DA9">
        <w:rPr>
          <w:rFonts w:ascii="Lato" w:hAnsi="Lato"/>
          <w:b/>
        </w:rPr>
        <w:t>Avant le 9 novembre 2026</w:t>
      </w:r>
    </w:p>
    <w:p w14:paraId="10FB9E40" w14:textId="77777777" w:rsidR="003D6C18" w:rsidRPr="00404DA9" w:rsidRDefault="003D6C18" w:rsidP="003D6C18">
      <w:pPr>
        <w:spacing w:after="0" w:line="240" w:lineRule="auto"/>
        <w:rPr>
          <w:rFonts w:ascii="Lato" w:hAnsi="Lato"/>
          <w:b/>
        </w:rPr>
      </w:pPr>
    </w:p>
    <w:p w14:paraId="1FF2BE4A" w14:textId="42B6E3B5" w:rsidR="003D6C18" w:rsidRPr="00404DA9" w:rsidRDefault="003D6C18" w:rsidP="003D6C18">
      <w:pPr>
        <w:spacing w:after="0" w:line="240" w:lineRule="auto"/>
        <w:jc w:val="center"/>
        <w:rPr>
          <w:rFonts w:ascii="Lato" w:hAnsi="Lato"/>
        </w:rPr>
      </w:pPr>
      <w:r w:rsidRPr="00404DA9">
        <w:rPr>
          <w:rFonts w:ascii="Lato" w:hAnsi="Lato"/>
        </w:rPr>
        <w:t>Pour tous renseignements complémentaires : M</w:t>
      </w:r>
      <w:r w:rsidR="008161AA">
        <w:rPr>
          <w:rFonts w:ascii="Lato" w:hAnsi="Lato"/>
        </w:rPr>
        <w:t>me</w:t>
      </w:r>
      <w:r w:rsidRPr="00404DA9">
        <w:rPr>
          <w:rFonts w:ascii="Lato" w:hAnsi="Lato"/>
        </w:rPr>
        <w:t>. Céline CHATAIGNIER-BRUNET 05.45.68.</w:t>
      </w:r>
      <w:r w:rsidR="00D51708" w:rsidRPr="00404DA9">
        <w:rPr>
          <w:rFonts w:ascii="Lato" w:hAnsi="Lato"/>
        </w:rPr>
        <w:t>87.58</w:t>
      </w:r>
    </w:p>
    <w:p w14:paraId="3E7AE9D6" w14:textId="77777777" w:rsidR="003D6C18" w:rsidRPr="00404DA9" w:rsidRDefault="003D6C18" w:rsidP="003D6C18">
      <w:pPr>
        <w:spacing w:after="0" w:line="240" w:lineRule="auto"/>
        <w:jc w:val="center"/>
        <w:rPr>
          <w:rFonts w:ascii="Lato" w:hAnsi="Lato"/>
        </w:rPr>
      </w:pPr>
    </w:p>
    <w:p w14:paraId="0C697F20" w14:textId="1808719B" w:rsidR="003D6C18" w:rsidRPr="00404DA9" w:rsidRDefault="003D6C18" w:rsidP="003D6C18">
      <w:pPr>
        <w:spacing w:after="0" w:line="240" w:lineRule="auto"/>
        <w:jc w:val="center"/>
        <w:rPr>
          <w:rFonts w:ascii="Lato" w:hAnsi="Lato"/>
          <w:b/>
        </w:rPr>
      </w:pPr>
      <w:r w:rsidRPr="00404DA9">
        <w:rPr>
          <w:rFonts w:ascii="Lato" w:hAnsi="Lato"/>
          <w:b/>
        </w:rPr>
        <w:t>Jury de recrutement prévu semaine 47 ou 48</w:t>
      </w:r>
    </w:p>
    <w:p w14:paraId="16F229CE" w14:textId="512BDEFB" w:rsidR="00DB73D6" w:rsidRDefault="00DB73D6" w:rsidP="004B2931">
      <w:pPr>
        <w:spacing w:after="0" w:line="240" w:lineRule="auto"/>
      </w:pPr>
    </w:p>
    <w:sectPr w:rsidR="00DB73D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86784" w14:textId="77777777" w:rsidR="008C7FB7" w:rsidRDefault="008C7FB7">
      <w:pPr>
        <w:spacing w:after="0" w:line="240" w:lineRule="auto"/>
      </w:pPr>
      <w:r>
        <w:separator/>
      </w:r>
    </w:p>
  </w:endnote>
  <w:endnote w:type="continuationSeparator" w:id="0">
    <w:p w14:paraId="0609A3C5" w14:textId="77777777" w:rsidR="008C7FB7" w:rsidRDefault="008C7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B0F27" w14:textId="77777777" w:rsidR="008C7FB7" w:rsidRDefault="008C7FB7">
      <w:pPr>
        <w:spacing w:after="0" w:line="240" w:lineRule="auto"/>
      </w:pPr>
      <w:r>
        <w:separator/>
      </w:r>
    </w:p>
  </w:footnote>
  <w:footnote w:type="continuationSeparator" w:id="0">
    <w:p w14:paraId="1D43F928" w14:textId="77777777" w:rsidR="008C7FB7" w:rsidRDefault="008C7F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F4ECB"/>
    <w:multiLevelType w:val="multilevel"/>
    <w:tmpl w:val="E44016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DFD353D"/>
    <w:multiLevelType w:val="hybridMultilevel"/>
    <w:tmpl w:val="60983348"/>
    <w:lvl w:ilvl="0" w:tplc="7EA608F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3B36727"/>
    <w:multiLevelType w:val="multilevel"/>
    <w:tmpl w:val="804EABA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4A4171D5"/>
    <w:multiLevelType w:val="multilevel"/>
    <w:tmpl w:val="344CA5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DBD04AB"/>
    <w:multiLevelType w:val="hybridMultilevel"/>
    <w:tmpl w:val="8E90BFEC"/>
    <w:lvl w:ilvl="0" w:tplc="87D20768">
      <w:numFmt w:val="bullet"/>
      <w:lvlText w:val="-"/>
      <w:lvlJc w:val="left"/>
      <w:pPr>
        <w:ind w:left="720" w:hanging="360"/>
      </w:pPr>
      <w:rPr>
        <w:rFonts w:ascii="Lato" w:eastAsia="Times New Roman" w:hAnsi="La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7E4634"/>
    <w:multiLevelType w:val="hybridMultilevel"/>
    <w:tmpl w:val="08307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2136003"/>
    <w:multiLevelType w:val="hybridMultilevel"/>
    <w:tmpl w:val="7FAC5B80"/>
    <w:lvl w:ilvl="0" w:tplc="87D20768">
      <w:numFmt w:val="bullet"/>
      <w:lvlText w:val="-"/>
      <w:lvlJc w:val="left"/>
      <w:pPr>
        <w:ind w:left="720" w:hanging="360"/>
      </w:pPr>
      <w:rPr>
        <w:rFonts w:ascii="Lato" w:eastAsia="Times New Roman" w:hAnsi="La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C672DB5"/>
    <w:multiLevelType w:val="multilevel"/>
    <w:tmpl w:val="B7AE233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82500043">
    <w:abstractNumId w:val="7"/>
  </w:num>
  <w:num w:numId="2" w16cid:durableId="337006362">
    <w:abstractNumId w:val="0"/>
  </w:num>
  <w:num w:numId="3" w16cid:durableId="1577714211">
    <w:abstractNumId w:val="3"/>
  </w:num>
  <w:num w:numId="4" w16cid:durableId="800224825">
    <w:abstractNumId w:val="2"/>
  </w:num>
  <w:num w:numId="5" w16cid:durableId="1160460562">
    <w:abstractNumId w:val="1"/>
  </w:num>
  <w:num w:numId="6" w16cid:durableId="1413551650">
    <w:abstractNumId w:val="5"/>
  </w:num>
  <w:num w:numId="7" w16cid:durableId="2054310498">
    <w:abstractNumId w:val="6"/>
  </w:num>
  <w:num w:numId="8" w16cid:durableId="1554541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3D6"/>
    <w:rsid w:val="00131E0F"/>
    <w:rsid w:val="0034262D"/>
    <w:rsid w:val="003D6C18"/>
    <w:rsid w:val="00404DA9"/>
    <w:rsid w:val="004B2931"/>
    <w:rsid w:val="004E003E"/>
    <w:rsid w:val="00542AAE"/>
    <w:rsid w:val="00574AA0"/>
    <w:rsid w:val="00696561"/>
    <w:rsid w:val="008161AA"/>
    <w:rsid w:val="008C7FB7"/>
    <w:rsid w:val="00990DF6"/>
    <w:rsid w:val="009E2207"/>
    <w:rsid w:val="00A84214"/>
    <w:rsid w:val="00B93BFC"/>
    <w:rsid w:val="00C26CB1"/>
    <w:rsid w:val="00C82DA0"/>
    <w:rsid w:val="00CB6790"/>
    <w:rsid w:val="00D51708"/>
    <w:rsid w:val="00D8604E"/>
    <w:rsid w:val="00DB73D6"/>
    <w:rsid w:val="00F26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790C"/>
  <w15:docId w15:val="{DA940F3D-D05D-4654-9625-C2F8BF015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F5496" w:themeColor="accent1" w:themeShade="BF"/>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Pr>
      <w:rFonts w:eastAsiaTheme="majorEastAsia" w:cstheme="majorBidi"/>
      <w:color w:val="2F5496" w:themeColor="accent1" w:themeShade="BF"/>
    </w:rPr>
  </w:style>
  <w:style w:type="character" w:customStyle="1" w:styleId="Titre6Car">
    <w:name w:val="Titre 6 Car"/>
    <w:basedOn w:val="Policepardfaut"/>
    <w:link w:val="Titre6"/>
    <w:uiPriority w:val="9"/>
    <w:semiHidden/>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Pr>
      <w:rFonts w:eastAsiaTheme="majorEastAsia" w:cstheme="majorBidi"/>
      <w:color w:val="595959" w:themeColor="text1" w:themeTint="A6"/>
    </w:rPr>
  </w:style>
  <w:style w:type="character" w:customStyle="1" w:styleId="Titre8Car">
    <w:name w:val="Titre 8 Car"/>
    <w:basedOn w:val="Policepardfaut"/>
    <w:link w:val="Titre8"/>
    <w:uiPriority w:val="9"/>
    <w:semiHidden/>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Pr>
      <w:rFonts w:eastAsiaTheme="majorEastAsia" w:cstheme="majorBidi"/>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character" w:styleId="Mentionnonrsolue">
    <w:name w:val="Unresolved Mention"/>
    <w:basedOn w:val="Policepardfaut"/>
    <w:uiPriority w:val="99"/>
    <w:semiHidden/>
    <w:unhideWhenUsed/>
    <w:rsid w:val="003D6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899</Words>
  <Characters>4947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CHATAIGNIER</dc:creator>
  <cp:keywords/>
  <dc:description/>
  <cp:lastModifiedBy>Portable Commissions</cp:lastModifiedBy>
  <cp:revision>10</cp:revision>
  <cp:lastPrinted>2026-10-13T11:32:00Z</cp:lastPrinted>
  <dcterms:created xsi:type="dcterms:W3CDTF">2026-10-08T15:13:00Z</dcterms:created>
  <dcterms:modified xsi:type="dcterms:W3CDTF">2026-10-13T12:51:00Z</dcterms:modified>
</cp:coreProperties>
</file>